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65FF">
      <w:pPr>
        <w:rPr>
          <w:rFonts w:eastAsia="Times New Roman"/>
        </w:rPr>
      </w:pPr>
      <w:r>
        <w:rPr>
          <w:rFonts w:eastAsia="Times New Roman"/>
        </w:rPr>
        <w:t> </w:t>
      </w:r>
    </w:p>
    <w:p w:rsidR="00000000" w:rsidRDefault="005165FF">
      <w:pPr>
        <w:rPr>
          <w:rFonts w:eastAsia="Times New Roman"/>
        </w:rPr>
      </w:pPr>
      <w:r>
        <w:rPr>
          <w:rFonts w:eastAsia="Times New Roman"/>
        </w:rPr>
        <w:pict>
          <v:rect id="_x0000_i1025" style="width:0;height:1.5pt" o:hralign="center" o:hrstd="t" o:hr="t" fillcolor="#a0a0a0" stroked="f"/>
        </w:pict>
      </w:r>
    </w:p>
    <w:p w:rsidR="00000000" w:rsidRDefault="005165FF">
      <w:pPr>
        <w:pStyle w:val="NormalWeb"/>
        <w:rPr>
          <w:rFonts w:ascii="Arial" w:hAnsi="Arial" w:cs="Arial"/>
          <w:b/>
          <w:bCs/>
        </w:rPr>
      </w:pPr>
      <w:bookmarkStart w:id="0" w:name="_GoBack"/>
      <w:r>
        <w:rPr>
          <w:rFonts w:ascii="Arial" w:hAnsi="Arial" w:cs="Arial"/>
          <w:b/>
          <w:bCs/>
        </w:rPr>
        <w:t>How do I enforce my court ordered right as irrevocable beneficiary of my former spouses life insurance policy</w:t>
      </w:r>
      <w:bookmarkEnd w:id="0"/>
      <w:r>
        <w:rPr>
          <w:rFonts w:ascii="Arial" w:hAnsi="Arial" w:cs="Arial"/>
          <w:b/>
          <w:bCs/>
        </w:rPr>
        <w:t>?</w:t>
      </w:r>
    </w:p>
    <w:p w:rsidR="00000000" w:rsidRDefault="005165FF">
      <w:pPr>
        <w:rPr>
          <w:rFonts w:eastAsia="Times New Roman"/>
        </w:rPr>
      </w:pPr>
      <w:r>
        <w:rPr>
          <w:rFonts w:eastAsia="Times New Roman"/>
        </w:rPr>
        <w:pict>
          <v:rect id="_x0000_i1026" style="width:0;height:1.5pt" o:hralign="center" o:hrstd="t" o:hr="t" fillcolor="#a0a0a0" stroked="f"/>
        </w:pict>
      </w:r>
    </w:p>
    <w:p w:rsidR="00000000" w:rsidRDefault="005165FF">
      <w:pPr>
        <w:pStyle w:val="NormalWeb"/>
        <w:rPr>
          <w:rFonts w:ascii="Arial" w:hAnsi="Arial" w:cs="Arial"/>
          <w:b/>
          <w:bCs/>
        </w:rPr>
      </w:pPr>
      <w:r>
        <w:rPr>
          <w:rFonts w:ascii="Arial" w:hAnsi="Arial" w:cs="Arial"/>
          <w:b/>
          <w:bCs/>
        </w:rPr>
        <w:t>Section 3113 of the Insurance Law provides that in any case where an ins</w:t>
      </w:r>
      <w:r>
        <w:rPr>
          <w:rFonts w:ascii="Arial" w:hAnsi="Arial" w:cs="Arial"/>
          <w:b/>
          <w:bCs/>
        </w:rPr>
        <w:t xml:space="preserve">urance policy owner has, pursuant to an order of separation or divorce, designated his or her spouse or children as the irrevocable beneficiary of a policy of insurance subject to the provisions of section three thousand two hundred three of the insurance </w:t>
      </w:r>
      <w:r>
        <w:rPr>
          <w:rFonts w:ascii="Arial" w:hAnsi="Arial" w:cs="Arial"/>
          <w:b/>
          <w:bCs/>
        </w:rPr>
        <w:t>law, and a copy of such order has been served, by registered mail, on the home office of the insurer specifying the name and mailing address of the spouse or children, the insurer must prohibit the policy holder from borrowing from the cash value or changi</w:t>
      </w:r>
      <w:r>
        <w:rPr>
          <w:rFonts w:ascii="Arial" w:hAnsi="Arial" w:cs="Arial"/>
          <w:b/>
          <w:bCs/>
        </w:rPr>
        <w:t>ng the named beneficiary of such insurance policy without the written consent of the irrevocable beneficiary, and provide written notification to the irrevocable beneficiary in the event that such insurance policy is scheduled to lapse due to non-payment o</w:t>
      </w:r>
      <w:r>
        <w:rPr>
          <w:rFonts w:ascii="Arial" w:hAnsi="Arial" w:cs="Arial"/>
          <w:b/>
          <w:bCs/>
        </w:rPr>
        <w:t>f premium.</w:t>
      </w:r>
      <w:r>
        <w:rPr>
          <w:rFonts w:ascii="WP Phonetic" w:hAnsi="WP Phonetic" w:cs="Arial"/>
          <w:b/>
          <w:bCs/>
        </w:rPr>
        <w:t></w:t>
      </w:r>
      <w:r>
        <w:rPr>
          <w:rFonts w:ascii="Arial" w:hAnsi="Arial" w:cs="Arial"/>
          <w:b/>
          <w:bCs/>
        </w:rPr>
        <w:t xml:space="preserve"> Insurance Law 3113 as added by Laws of 1999, Chapter 275, effective September 18, 1999.</w:t>
      </w:r>
    </w:p>
    <w:p w:rsidR="00000000" w:rsidRDefault="005165FF">
      <w:pPr>
        <w:pStyle w:val="NormalWeb"/>
        <w:rPr>
          <w:rFonts w:ascii="Arial" w:hAnsi="Arial" w:cs="Arial"/>
          <w:b/>
          <w:bCs/>
        </w:rPr>
      </w:pPr>
      <w:r>
        <w:rPr>
          <w:rFonts w:ascii="Arial" w:hAnsi="Arial" w:cs="Arial"/>
          <w:b/>
          <w:bCs/>
        </w:rPr>
        <w:t>Section 3113 of the insurance law provides as follows:</w:t>
      </w:r>
    </w:p>
    <w:p w:rsidR="00000000" w:rsidRDefault="005165FF">
      <w:pPr>
        <w:pStyle w:val="NormalWeb"/>
        <w:rPr>
          <w:rFonts w:ascii="Arial" w:hAnsi="Arial" w:cs="Arial"/>
          <w:b/>
          <w:bCs/>
        </w:rPr>
      </w:pPr>
      <w:r>
        <w:rPr>
          <w:rFonts w:ascii="Arial" w:hAnsi="Arial" w:cs="Arial"/>
          <w:b/>
          <w:bCs/>
        </w:rPr>
        <w:t>3113. Consent of and notification of an irrevocable beneficiary under a court order of divorce or sep</w:t>
      </w:r>
      <w:r>
        <w:rPr>
          <w:rFonts w:ascii="Arial" w:hAnsi="Arial" w:cs="Arial"/>
          <w:b/>
          <w:bCs/>
        </w:rPr>
        <w:t>aration. In any case where a policy owner has, pursuant to an order of separation or divorce, designated his or her spouse or children as the irrevocable beneficiary of a policy of insurance subject to the provisions of section three thousand two hundred t</w:t>
      </w:r>
      <w:r>
        <w:rPr>
          <w:rFonts w:ascii="Arial" w:hAnsi="Arial" w:cs="Arial"/>
          <w:b/>
          <w:bCs/>
        </w:rPr>
        <w:t xml:space="preserve">hree of this chapter, and a copy of such order has been served, by registered mail, on the home office of the insurer specifying the name and mailing address of the spouse or children, such insurer shall: (a) prohibit the policy holder from borrowing from </w:t>
      </w:r>
      <w:r>
        <w:rPr>
          <w:rFonts w:ascii="Arial" w:hAnsi="Arial" w:cs="Arial"/>
          <w:b/>
          <w:bCs/>
        </w:rPr>
        <w:t>the cash value or changing the named beneficiary of such insurance policy without the written consent of the irrevocable beneficiary; and (b) provide written notification to the irrevocable beneficiary in the event that such insurance policy is scheduled t</w:t>
      </w:r>
      <w:r>
        <w:rPr>
          <w:rFonts w:ascii="Arial" w:hAnsi="Arial" w:cs="Arial"/>
          <w:b/>
          <w:bCs/>
        </w:rPr>
        <w:t>o lapse due to non-payment of premium.</w:t>
      </w:r>
    </w:p>
    <w:p w:rsidR="00000000" w:rsidRDefault="005165FF">
      <w:pPr>
        <w:pStyle w:val="NormalWeb"/>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165FF"/>
    <w:rsid w:val="0051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574119-BDBE-417A-A60A-BC8FB8AE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1691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How do I enforce my court ordered right as irrevocable beneficiary of my former spouses life insurance policy. New York Divorce and Family Law, the definitive site about divorce, child support and custody.</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enforce my court ordered right as irrevocable beneficiary of my former spouses life insurance policy. New York Divorce and Family Law, the definitive site about divorce, child support and custody.</dc:title>
  <dc:subject/>
  <dc:creator>Joel Brandes</dc:creator>
  <cp:keywords/>
  <dc:description/>
  <cp:lastModifiedBy>Joel Brandes</cp:lastModifiedBy>
  <cp:revision>2</cp:revision>
  <dcterms:created xsi:type="dcterms:W3CDTF">2016-07-15T11:22:00Z</dcterms:created>
  <dcterms:modified xsi:type="dcterms:W3CDTF">2016-07-15T11:22:00Z</dcterms:modified>
</cp:coreProperties>
</file>